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F9B8E" w14:textId="77777777" w:rsidR="000A318B" w:rsidRPr="004A3F84" w:rsidRDefault="000A318B" w:rsidP="00EA03FD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14:paraId="38587A01" w14:textId="53560737" w:rsidR="00EA03FD" w:rsidRPr="001A6C4C" w:rsidRDefault="00EA03FD" w:rsidP="00EA03FD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 w:rsidRPr="001A6C4C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Ekspertiisi lähteülesanne ja ekspertiisi tegija ülesanded:</w:t>
      </w:r>
    </w:p>
    <w:p w14:paraId="4BD247CD" w14:textId="77777777" w:rsidR="004A3F84" w:rsidRPr="004A3F84" w:rsidRDefault="004A3F84" w:rsidP="00EA03F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354D3AFA" w14:textId="77777777" w:rsidR="00EA03FD" w:rsidRPr="004A3F84" w:rsidRDefault="00EA03FD" w:rsidP="00EA03FD">
      <w:pPr>
        <w:pStyle w:val="ListParagraph"/>
        <w:numPr>
          <w:ilvl w:val="0"/>
          <w:numId w:val="3"/>
        </w:numPr>
        <w:autoSpaceDN w:val="0"/>
        <w:spacing w:after="0" w:line="20" w:lineRule="atLeast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A3F84">
        <w:rPr>
          <w:rFonts w:ascii="Times New Roman" w:hAnsi="Times New Roman"/>
          <w:sz w:val="24"/>
          <w:szCs w:val="24"/>
        </w:rPr>
        <w:t>Eksperdi ülesandeks on projekti ekspertiisi tegemine ning hankija nõustamine ja ettepanekute esitamine.</w:t>
      </w:r>
    </w:p>
    <w:p w14:paraId="6EDC4EA7" w14:textId="77777777" w:rsidR="00EA03FD" w:rsidRPr="00BB371A" w:rsidRDefault="00EA03FD" w:rsidP="00EA03FD">
      <w:pPr>
        <w:pStyle w:val="ListParagraph"/>
        <w:numPr>
          <w:ilvl w:val="0"/>
          <w:numId w:val="1"/>
        </w:numPr>
        <w:autoSpaceDN w:val="0"/>
        <w:spacing w:after="0" w:line="20" w:lineRule="atLeast"/>
        <w:ind w:left="426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BB371A">
        <w:rPr>
          <w:rFonts w:ascii="Times New Roman" w:hAnsi="Times New Roman"/>
          <w:sz w:val="24"/>
          <w:szCs w:val="24"/>
          <w:u w:val="single"/>
        </w:rPr>
        <w:t>Projekti ekspertiisi tegija peab muu hulgas</w:t>
      </w:r>
      <w:r w:rsidRPr="00BB371A">
        <w:rPr>
          <w:rFonts w:ascii="Times New Roman" w:hAnsi="Times New Roman"/>
          <w:bCs/>
          <w:sz w:val="24"/>
          <w:szCs w:val="24"/>
          <w:u w:val="single"/>
        </w:rPr>
        <w:t xml:space="preserve"> kontrollima</w:t>
      </w:r>
      <w:r w:rsidRPr="00BB371A">
        <w:rPr>
          <w:rFonts w:ascii="Times New Roman" w:hAnsi="Times New Roman"/>
          <w:sz w:val="24"/>
          <w:szCs w:val="24"/>
          <w:u w:val="single"/>
        </w:rPr>
        <w:t>:</w:t>
      </w:r>
    </w:p>
    <w:p w14:paraId="14C24199" w14:textId="261813A3" w:rsidR="00EA03FD" w:rsidRPr="004A3F84" w:rsidRDefault="00EA03FD" w:rsidP="4EB67CD9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 xml:space="preserve">Projekti vastavust </w:t>
      </w:r>
      <w:r w:rsidR="000A318B" w:rsidRPr="004A3F84">
        <w:rPr>
          <w:rFonts w:ascii="Times New Roman" w:hAnsi="Times New Roman"/>
          <w:bCs/>
          <w:sz w:val="24"/>
          <w:szCs w:val="24"/>
        </w:rPr>
        <w:t>energiaauditi eesmärgile</w:t>
      </w:r>
      <w:r w:rsidRPr="004A3F84">
        <w:rPr>
          <w:rFonts w:ascii="Times New Roman" w:hAnsi="Times New Roman"/>
          <w:bCs/>
          <w:sz w:val="24"/>
          <w:szCs w:val="24"/>
        </w:rPr>
        <w:t>.;</w:t>
      </w:r>
    </w:p>
    <w:p w14:paraId="7B5B57D4" w14:textId="77777777" w:rsidR="00EA03FD" w:rsidRPr="004A3F84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Projekti vastavust kehtivatele seadustele, projekteerimise ja ehitusnormidele ning standarditele (mittevastavused ja erisused välja tuua);</w:t>
      </w:r>
    </w:p>
    <w:p w14:paraId="7A456AA1" w14:textId="77777777" w:rsidR="00EA03FD" w:rsidRPr="004A3F84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Vastavust päästeameti, tervisekaitse jt vastavate ametkondade nõuetele (mittevastavused ja erisused välja tuua).</w:t>
      </w:r>
    </w:p>
    <w:p w14:paraId="5418A430" w14:textId="77777777" w:rsidR="00EA03FD" w:rsidRPr="004A3F84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Projekti vastavust nii vormilt kui sisult projekti staadiumile, sh projektis sisalduvate jooniste, kirjelduste, lahenduste, spetsifikatsioonide piisav detailsus;</w:t>
      </w:r>
    </w:p>
    <w:p w14:paraId="505FAF76" w14:textId="77777777" w:rsidR="00EA03FD" w:rsidRPr="004A3F84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Ehitustööde kvaliteedinõuete olemasolu ja piisavust;</w:t>
      </w:r>
    </w:p>
    <w:p w14:paraId="01DB1C89" w14:textId="77777777" w:rsidR="00EA03FD" w:rsidRPr="004A3F84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Kas projekti materjalide, konstruktsioonide ja varustuse kvaliteedile esitatavad nõuded on piisava detailsusega lahti kirjutatud;</w:t>
      </w:r>
    </w:p>
    <w:p w14:paraId="4DE25F01" w14:textId="77777777" w:rsidR="00EA03FD" w:rsidRPr="004A3F84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Tööde teostamiseks üksikasjaliste juhiste olemasolu ja nende piisavust;</w:t>
      </w:r>
    </w:p>
    <w:p w14:paraId="00637BCA" w14:textId="77777777" w:rsidR="00EA03FD" w:rsidRPr="004A3F84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Projekti vastavust projekteerimise lähteülesandele (projekteerimise hankedokumentide tehnilises kirjelduses antule) – mittevastavused ja erisused välja tuua;</w:t>
      </w:r>
    </w:p>
    <w:p w14:paraId="0390B75F" w14:textId="77777777" w:rsidR="00EA03FD" w:rsidRPr="004A3F84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Projekti vastavust projekteerimise lähteülesandele energiatõhususe osas (projekteerimise hankedokumentide tehnilises kirjelduses antule) – mittevastavused ja erisused välja tuua;</w:t>
      </w:r>
    </w:p>
    <w:p w14:paraId="61D779D3" w14:textId="77777777" w:rsidR="00EA03FD" w:rsidRPr="004A3F84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Kas projekt on terviklik ning ei esine lahendamata osasid; projekti vastuolud seletuskirjade, jooniste ja spetsifikatsioonide vahel, vastuolud ja puudused eri jooniste vahel, vastuolud ja puudused projekti erinevate osade vahel.</w:t>
      </w:r>
    </w:p>
    <w:p w14:paraId="2269725A" w14:textId="77777777" w:rsidR="00EA03FD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1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Projekti muid olulisi lahendusi, kirjeldusi.</w:t>
      </w:r>
    </w:p>
    <w:p w14:paraId="436AB777" w14:textId="77777777" w:rsidR="004A3F84" w:rsidRPr="004A3F84" w:rsidRDefault="004A3F84" w:rsidP="004A3F84">
      <w:pPr>
        <w:pStyle w:val="ListParagraph"/>
        <w:autoSpaceDN w:val="0"/>
        <w:spacing w:after="0" w:line="276" w:lineRule="auto"/>
        <w:ind w:left="851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</w:p>
    <w:p w14:paraId="42549A19" w14:textId="77777777" w:rsidR="00EA03FD" w:rsidRPr="00FF3BF5" w:rsidRDefault="00EA03FD" w:rsidP="00EA03FD">
      <w:pPr>
        <w:pStyle w:val="ListParagraph"/>
        <w:numPr>
          <w:ilvl w:val="0"/>
          <w:numId w:val="1"/>
        </w:numPr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  <w:u w:val="single"/>
        </w:rPr>
      </w:pPr>
      <w:r w:rsidRPr="00FF3BF5">
        <w:rPr>
          <w:rFonts w:ascii="Times New Roman" w:hAnsi="Times New Roman"/>
          <w:bCs/>
          <w:sz w:val="24"/>
          <w:szCs w:val="24"/>
          <w:u w:val="single"/>
        </w:rPr>
        <w:t>Ekspertiisi aruanne peab sisaldama vähemalt, kuid mitte ainult:</w:t>
      </w:r>
    </w:p>
    <w:p w14:paraId="42A87BC9" w14:textId="66CFE77F" w:rsidR="00EA03FD" w:rsidRPr="004A3F84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Üldist hinnangut projekti kvaliteedile</w:t>
      </w:r>
      <w:r w:rsidR="003F0BF0">
        <w:rPr>
          <w:rFonts w:ascii="Times New Roman" w:hAnsi="Times New Roman"/>
          <w:bCs/>
          <w:sz w:val="24"/>
          <w:szCs w:val="24"/>
        </w:rPr>
        <w:t xml:space="preserve"> (e</w:t>
      </w:r>
      <w:r w:rsidR="00CD20D2">
        <w:rPr>
          <w:rFonts w:ascii="Times New Roman" w:hAnsi="Times New Roman"/>
          <w:bCs/>
          <w:sz w:val="24"/>
          <w:szCs w:val="24"/>
        </w:rPr>
        <w:t xml:space="preserve">baoluliste kirjavigade </w:t>
      </w:r>
      <w:r w:rsidR="00196F59">
        <w:rPr>
          <w:rFonts w:ascii="Times New Roman" w:hAnsi="Times New Roman"/>
          <w:bCs/>
          <w:sz w:val="24"/>
          <w:szCs w:val="24"/>
        </w:rPr>
        <w:t xml:space="preserve">parandamine ei </w:t>
      </w:r>
      <w:r w:rsidR="003538D2">
        <w:rPr>
          <w:rFonts w:ascii="Times New Roman" w:hAnsi="Times New Roman"/>
          <w:bCs/>
          <w:sz w:val="24"/>
          <w:szCs w:val="24"/>
        </w:rPr>
        <w:t>ole töö eesmärk</w:t>
      </w:r>
      <w:r w:rsidR="00196F59">
        <w:rPr>
          <w:rFonts w:ascii="Times New Roman" w:hAnsi="Times New Roman"/>
          <w:bCs/>
          <w:sz w:val="24"/>
          <w:szCs w:val="24"/>
        </w:rPr>
        <w:t>)</w:t>
      </w:r>
      <w:r w:rsidRPr="004A3F84">
        <w:rPr>
          <w:rFonts w:ascii="Times New Roman" w:hAnsi="Times New Roman"/>
          <w:bCs/>
          <w:sz w:val="24"/>
          <w:szCs w:val="24"/>
        </w:rPr>
        <w:t>;</w:t>
      </w:r>
    </w:p>
    <w:p w14:paraId="54A1AB87" w14:textId="51E87177" w:rsidR="00EA03FD" w:rsidRPr="004A3F84" w:rsidRDefault="00EA03FD" w:rsidP="68458948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Detailset hinnangut nõuetele vastavuse kohta (iga nõudele vastavuse kohta eraldi) ning alljärg</w:t>
      </w:r>
      <w:r w:rsidR="00A74A71">
        <w:rPr>
          <w:rFonts w:ascii="Times New Roman" w:hAnsi="Times New Roman"/>
          <w:bCs/>
          <w:sz w:val="24"/>
          <w:szCs w:val="24"/>
        </w:rPr>
        <w:t>nevaid</w:t>
      </w:r>
      <w:r w:rsidRPr="004A3F84">
        <w:rPr>
          <w:rFonts w:ascii="Times New Roman" w:hAnsi="Times New Roman"/>
          <w:bCs/>
          <w:sz w:val="24"/>
          <w:szCs w:val="24"/>
        </w:rPr>
        <w:t xml:space="preserve"> hinnanguid:</w:t>
      </w:r>
    </w:p>
    <w:p w14:paraId="593E4E41" w14:textId="77777777" w:rsidR="00EA03FD" w:rsidRPr="004A3F84" w:rsidRDefault="00EA03FD" w:rsidP="5EA4D997">
      <w:pPr>
        <w:pStyle w:val="ListParagraph"/>
        <w:numPr>
          <w:ilvl w:val="0"/>
          <w:numId w:val="2"/>
        </w:numPr>
        <w:autoSpaceDN w:val="0"/>
        <w:spacing w:after="0" w:line="100" w:lineRule="atLeast"/>
        <w:ind w:left="852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A3F84">
        <w:rPr>
          <w:rFonts w:ascii="Times New Roman" w:hAnsi="Times New Roman"/>
          <w:sz w:val="24"/>
          <w:szCs w:val="24"/>
        </w:rPr>
        <w:t>hinnang energiatõhususe osas (mittevastavused ja erisused välja tuua);</w:t>
      </w:r>
    </w:p>
    <w:p w14:paraId="464D0940" w14:textId="77777777" w:rsidR="00EA03FD" w:rsidRPr="004A3F84" w:rsidRDefault="00EA03FD" w:rsidP="004A3F84">
      <w:pPr>
        <w:pStyle w:val="ListParagraph"/>
        <w:numPr>
          <w:ilvl w:val="0"/>
          <w:numId w:val="2"/>
        </w:numPr>
        <w:autoSpaceDN w:val="0"/>
        <w:spacing w:after="0" w:line="100" w:lineRule="atLeast"/>
        <w:ind w:left="852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A3F84">
        <w:rPr>
          <w:rFonts w:ascii="Times New Roman" w:hAnsi="Times New Roman"/>
          <w:sz w:val="24"/>
          <w:szCs w:val="24"/>
        </w:rPr>
        <w:t>hinnang projekteeritud konstruktsioonide kandevõimele, stabiilsusele ja jäikusele;</w:t>
      </w:r>
    </w:p>
    <w:p w14:paraId="1468BCD6" w14:textId="77777777" w:rsidR="00EA03FD" w:rsidRDefault="00EA03FD" w:rsidP="004A3F84">
      <w:pPr>
        <w:pStyle w:val="ListParagraph"/>
        <w:numPr>
          <w:ilvl w:val="0"/>
          <w:numId w:val="2"/>
        </w:numPr>
        <w:autoSpaceDN w:val="0"/>
        <w:spacing w:after="0" w:line="100" w:lineRule="atLeast"/>
        <w:ind w:left="852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A3F84">
        <w:rPr>
          <w:rFonts w:ascii="Times New Roman" w:hAnsi="Times New Roman"/>
          <w:sz w:val="24"/>
          <w:szCs w:val="24"/>
        </w:rPr>
        <w:t>hinnang projekti osade omavahelise kokkusobivuse kohta;</w:t>
      </w:r>
    </w:p>
    <w:p w14:paraId="261F0B7C" w14:textId="650A335A" w:rsidR="00704B37" w:rsidRPr="00085D81" w:rsidRDefault="00704B37" w:rsidP="004A3F84">
      <w:pPr>
        <w:pStyle w:val="ListParagraph"/>
        <w:numPr>
          <w:ilvl w:val="0"/>
          <w:numId w:val="2"/>
        </w:numPr>
        <w:autoSpaceDN w:val="0"/>
        <w:spacing w:after="0" w:line="100" w:lineRule="atLeast"/>
        <w:ind w:left="852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85D81">
        <w:rPr>
          <w:rFonts w:ascii="Times New Roman" w:hAnsi="Times New Roman"/>
          <w:sz w:val="24"/>
          <w:szCs w:val="24"/>
        </w:rPr>
        <w:t>hinnang küt</w:t>
      </w:r>
      <w:r w:rsidR="0007304E" w:rsidRPr="00085D81">
        <w:rPr>
          <w:rFonts w:ascii="Times New Roman" w:hAnsi="Times New Roman"/>
          <w:sz w:val="24"/>
          <w:szCs w:val="24"/>
        </w:rPr>
        <w:t>t</w:t>
      </w:r>
      <w:r w:rsidRPr="00085D81">
        <w:rPr>
          <w:rFonts w:ascii="Times New Roman" w:hAnsi="Times New Roman"/>
          <w:sz w:val="24"/>
          <w:szCs w:val="24"/>
        </w:rPr>
        <w:t>e, ventilatsiooni- ja jahutussüsteemide lahenduste kohta;</w:t>
      </w:r>
    </w:p>
    <w:p w14:paraId="11211664" w14:textId="77777777" w:rsidR="00EA03FD" w:rsidRPr="004A3F84" w:rsidRDefault="00EA03FD" w:rsidP="004A3F84">
      <w:pPr>
        <w:pStyle w:val="ListParagraph"/>
        <w:numPr>
          <w:ilvl w:val="0"/>
          <w:numId w:val="2"/>
        </w:numPr>
        <w:autoSpaceDN w:val="0"/>
        <w:spacing w:after="0" w:line="100" w:lineRule="atLeast"/>
        <w:ind w:left="852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A3F84">
        <w:rPr>
          <w:rFonts w:ascii="Times New Roman" w:hAnsi="Times New Roman"/>
          <w:sz w:val="24"/>
          <w:szCs w:val="24"/>
        </w:rPr>
        <w:t>hinnang ehitusmaterjalide sobivusele, vastupidavusele, kulumisele ja vandaalikindlusele (mittevastavused ja erisused välja tuua);</w:t>
      </w:r>
    </w:p>
    <w:p w14:paraId="3D64BA18" w14:textId="77777777" w:rsidR="00EA03FD" w:rsidRPr="004A3F84" w:rsidRDefault="00EA03FD" w:rsidP="004A3F84">
      <w:pPr>
        <w:pStyle w:val="ListParagraph"/>
        <w:numPr>
          <w:ilvl w:val="0"/>
          <w:numId w:val="2"/>
        </w:numPr>
        <w:autoSpaceDN w:val="0"/>
        <w:spacing w:after="0" w:line="100" w:lineRule="atLeast"/>
        <w:ind w:left="852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A3F84">
        <w:rPr>
          <w:rFonts w:ascii="Times New Roman" w:hAnsi="Times New Roman"/>
          <w:sz w:val="24"/>
          <w:szCs w:val="24"/>
        </w:rPr>
        <w:t>hinnang võimalike projekti vastuolude ja puuduste osas (välja tuua vastuolud ja puudused projekti osade kaupa);</w:t>
      </w:r>
    </w:p>
    <w:p w14:paraId="35FFEFB0" w14:textId="0379BF48" w:rsidR="00EA03FD" w:rsidRPr="000F4071" w:rsidRDefault="00EA03FD" w:rsidP="000F4071">
      <w:pPr>
        <w:pStyle w:val="ListParagraph"/>
        <w:numPr>
          <w:ilvl w:val="0"/>
          <w:numId w:val="2"/>
        </w:numPr>
        <w:autoSpaceDN w:val="0"/>
        <w:spacing w:after="0" w:line="100" w:lineRule="atLeast"/>
        <w:ind w:left="852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A3F84">
        <w:rPr>
          <w:rFonts w:ascii="Times New Roman" w:hAnsi="Times New Roman"/>
          <w:sz w:val="24"/>
          <w:szCs w:val="24"/>
        </w:rPr>
        <w:t>hinnang projekti arusaadavuse ja loetavuse osas, sh hinnang, kas projekt on üheselt mõistetav ning kõik kavandatud ehitustööd ja projektlahendused on üheselt loetavad ja arusaadavad</w:t>
      </w:r>
      <w:r w:rsidRPr="000F4071">
        <w:rPr>
          <w:rFonts w:ascii="Times New Roman" w:hAnsi="Times New Roman"/>
          <w:sz w:val="24"/>
          <w:szCs w:val="24"/>
        </w:rPr>
        <w:t>.</w:t>
      </w:r>
    </w:p>
    <w:p w14:paraId="369AF1E1" w14:textId="77777777" w:rsidR="00EA03FD" w:rsidRPr="004A3F84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Avastatud mittevastavuste kirjeldust koos viidetega konkreetsetele lähteülesande tingimustele või projekteerimise normidele ja standarditele;</w:t>
      </w:r>
    </w:p>
    <w:p w14:paraId="713E0E64" w14:textId="77777777" w:rsidR="00EA03FD" w:rsidRPr="004A3F84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Ettepanekuid puuduste kõrvaldamiseks ja projekti parandamiseks</w:t>
      </w:r>
      <w:r w:rsidRPr="004A3F84">
        <w:rPr>
          <w:rFonts w:ascii="Times New Roman" w:hAnsi="Times New Roman"/>
          <w:bCs/>
          <w:sz w:val="24"/>
          <w:szCs w:val="24"/>
          <w:lang w:val="sv-SE"/>
        </w:rPr>
        <w:t>;</w:t>
      </w:r>
    </w:p>
    <w:p w14:paraId="74BB015E" w14:textId="77777777" w:rsidR="00EA03FD" w:rsidRDefault="00EA03FD" w:rsidP="004A3F84">
      <w:pPr>
        <w:pStyle w:val="ListParagraph"/>
        <w:numPr>
          <w:ilvl w:val="1"/>
          <w:numId w:val="1"/>
        </w:numPr>
        <w:autoSpaceDN w:val="0"/>
        <w:spacing w:after="0" w:line="276" w:lineRule="auto"/>
        <w:ind w:left="852" w:hanging="426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Kokkuvõtet, milles peab olema kirjeldatud, kas projekt vastab kvaliteedilt ja koguselt põhiprojekti staadiumile; kas projekt vastab tellija lähteülesande tingimustele.</w:t>
      </w:r>
    </w:p>
    <w:p w14:paraId="438CAC4A" w14:textId="77777777" w:rsidR="004A3F84" w:rsidRPr="004A3F84" w:rsidRDefault="004A3F84" w:rsidP="004A3F84">
      <w:pPr>
        <w:pStyle w:val="ListParagraph"/>
        <w:autoSpaceDN w:val="0"/>
        <w:spacing w:after="0" w:line="276" w:lineRule="auto"/>
        <w:ind w:left="852"/>
        <w:contextualSpacing w:val="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</w:p>
    <w:p w14:paraId="45307AD8" w14:textId="22EB5C5F" w:rsidR="00EA03FD" w:rsidRPr="001A6C4C" w:rsidRDefault="00EA03FD" w:rsidP="5EA4D997">
      <w:pPr>
        <w:pStyle w:val="ListParagraph"/>
        <w:numPr>
          <w:ilvl w:val="0"/>
          <w:numId w:val="1"/>
        </w:numPr>
        <w:autoSpaceDN w:val="0"/>
        <w:spacing w:after="0" w:line="2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A3F84">
        <w:rPr>
          <w:rFonts w:ascii="Times New Roman" w:hAnsi="Times New Roman"/>
          <w:sz w:val="24"/>
          <w:szCs w:val="24"/>
        </w:rPr>
        <w:t xml:space="preserve">Peale projekti kontrollimist ja ekspertiisi </w:t>
      </w:r>
      <w:r w:rsidRPr="00CE7598">
        <w:rPr>
          <w:rFonts w:ascii="Times New Roman" w:hAnsi="Times New Roman"/>
          <w:sz w:val="24"/>
          <w:szCs w:val="24"/>
        </w:rPr>
        <w:t xml:space="preserve">märkuste </w:t>
      </w:r>
      <w:r w:rsidRPr="004A3F84">
        <w:rPr>
          <w:rFonts w:ascii="Times New Roman" w:hAnsi="Times New Roman"/>
          <w:sz w:val="24"/>
          <w:szCs w:val="24"/>
        </w:rPr>
        <w:t xml:space="preserve">esitamist hankijale edastab hankija need projekteerimistööde teostajale, kes peab </w:t>
      </w:r>
      <w:r w:rsidR="00544192">
        <w:rPr>
          <w:rFonts w:ascii="Times New Roman" w:hAnsi="Times New Roman"/>
          <w:sz w:val="24"/>
          <w:szCs w:val="24"/>
        </w:rPr>
        <w:t xml:space="preserve">hiljemalt </w:t>
      </w:r>
      <w:r w:rsidRPr="004A3F84">
        <w:rPr>
          <w:rFonts w:ascii="Times New Roman" w:hAnsi="Times New Roman"/>
          <w:sz w:val="24"/>
          <w:szCs w:val="24"/>
        </w:rPr>
        <w:t>1</w:t>
      </w:r>
      <w:r w:rsidR="00016097">
        <w:rPr>
          <w:rFonts w:ascii="Times New Roman" w:hAnsi="Times New Roman"/>
          <w:sz w:val="24"/>
          <w:szCs w:val="24"/>
        </w:rPr>
        <w:t>0</w:t>
      </w:r>
      <w:r w:rsidRPr="004A3F84">
        <w:rPr>
          <w:rFonts w:ascii="Times New Roman" w:hAnsi="Times New Roman"/>
          <w:sz w:val="24"/>
          <w:szCs w:val="24"/>
        </w:rPr>
        <w:t xml:space="preserve"> </w:t>
      </w:r>
      <w:r w:rsidR="00016097">
        <w:rPr>
          <w:rFonts w:ascii="Times New Roman" w:hAnsi="Times New Roman"/>
          <w:sz w:val="24"/>
          <w:szCs w:val="24"/>
        </w:rPr>
        <w:t>töö</w:t>
      </w:r>
      <w:r w:rsidRPr="004A3F84">
        <w:rPr>
          <w:rFonts w:ascii="Times New Roman" w:hAnsi="Times New Roman"/>
          <w:sz w:val="24"/>
          <w:szCs w:val="24"/>
        </w:rPr>
        <w:t xml:space="preserve">päeva jooksul andma selgitused ja vastused, viima sisse täiendused ja parandused või esitama vastuväited. </w:t>
      </w:r>
      <w:r w:rsidRPr="004A3F84">
        <w:rPr>
          <w:rFonts w:ascii="Times New Roman" w:hAnsi="Times New Roman"/>
          <w:bCs/>
          <w:sz w:val="24"/>
          <w:szCs w:val="24"/>
        </w:rPr>
        <w:t>Kui projektdokumentatsioon ei vasta nõuetele ja vajab muutmist ja/või täiendamist, siis teostab projektide ekspertiisi tegija projekteerija poolt korrigeeritud projekti järelkontrolli(d), kuni projekti nõuetele vastavuse saavutamiseni.</w:t>
      </w:r>
    </w:p>
    <w:p w14:paraId="0F470452" w14:textId="01991827" w:rsidR="001A6C4C" w:rsidRPr="004A3F84" w:rsidRDefault="001A6C4C" w:rsidP="54FB5091">
      <w:pPr>
        <w:pStyle w:val="ListParagraph"/>
        <w:autoSpaceDN w:val="0"/>
        <w:spacing w:after="0" w:line="20" w:lineRule="atLeast"/>
        <w:ind w:left="426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6FE58882" w14:textId="77777777" w:rsidR="00EA03FD" w:rsidRPr="004A3F84" w:rsidRDefault="00EA03FD" w:rsidP="5EA4D997">
      <w:pPr>
        <w:pStyle w:val="ListParagraph"/>
        <w:numPr>
          <w:ilvl w:val="0"/>
          <w:numId w:val="1"/>
        </w:numPr>
        <w:autoSpaceDN w:val="0"/>
        <w:spacing w:after="0" w:line="2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A3F84">
        <w:rPr>
          <w:rFonts w:ascii="Times New Roman" w:hAnsi="Times New Roman"/>
          <w:bCs/>
          <w:sz w:val="24"/>
          <w:szCs w:val="24"/>
        </w:rPr>
        <w:t>Projektide ekspertiisi tulemusena koostatakse projekti ekspertiisi aruanne ning antakse Tellijale üle digitaalselt.</w:t>
      </w:r>
    </w:p>
    <w:p w14:paraId="79F3B14A" w14:textId="77777777" w:rsidR="00864BBE" w:rsidRPr="004A3F84" w:rsidRDefault="00864BBE">
      <w:pPr>
        <w:rPr>
          <w:sz w:val="24"/>
          <w:szCs w:val="24"/>
        </w:rPr>
      </w:pPr>
    </w:p>
    <w:sectPr w:rsidR="00864BBE" w:rsidRPr="004A3F84" w:rsidSect="004345D3">
      <w:pgSz w:w="11906" w:h="16838"/>
      <w:pgMar w:top="993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590D9" w14:textId="77777777" w:rsidR="004345D3" w:rsidRDefault="004345D3" w:rsidP="00332033">
      <w:pPr>
        <w:spacing w:after="0" w:line="240" w:lineRule="auto"/>
      </w:pPr>
      <w:r>
        <w:separator/>
      </w:r>
    </w:p>
  </w:endnote>
  <w:endnote w:type="continuationSeparator" w:id="0">
    <w:p w14:paraId="304FFFEF" w14:textId="77777777" w:rsidR="004345D3" w:rsidRDefault="004345D3" w:rsidP="00332033">
      <w:pPr>
        <w:spacing w:after="0" w:line="240" w:lineRule="auto"/>
      </w:pPr>
      <w:r>
        <w:continuationSeparator/>
      </w:r>
    </w:p>
  </w:endnote>
  <w:endnote w:type="continuationNotice" w:id="1">
    <w:p w14:paraId="6F5F7B43" w14:textId="77777777" w:rsidR="004345D3" w:rsidRDefault="004345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D71F0" w14:textId="77777777" w:rsidR="004345D3" w:rsidRDefault="004345D3" w:rsidP="00332033">
      <w:pPr>
        <w:spacing w:after="0" w:line="240" w:lineRule="auto"/>
      </w:pPr>
      <w:r>
        <w:separator/>
      </w:r>
    </w:p>
  </w:footnote>
  <w:footnote w:type="continuationSeparator" w:id="0">
    <w:p w14:paraId="783296E4" w14:textId="77777777" w:rsidR="004345D3" w:rsidRDefault="004345D3" w:rsidP="00332033">
      <w:pPr>
        <w:spacing w:after="0" w:line="240" w:lineRule="auto"/>
      </w:pPr>
      <w:r>
        <w:continuationSeparator/>
      </w:r>
    </w:p>
  </w:footnote>
  <w:footnote w:type="continuationNotice" w:id="1">
    <w:p w14:paraId="1D984EA0" w14:textId="77777777" w:rsidR="004345D3" w:rsidRDefault="004345D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E93537"/>
    <w:multiLevelType w:val="multilevel"/>
    <w:tmpl w:val="408A7D08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04" w:hanging="4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57AF26CE"/>
    <w:multiLevelType w:val="multilevel"/>
    <w:tmpl w:val="D7069544"/>
    <w:styleLink w:val="WWNum15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846" w:hanging="4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 w16cid:durableId="456335016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2" w16cid:durableId="317653890">
    <w:abstractNumId w:val="1"/>
  </w:num>
  <w:num w:numId="3" w16cid:durableId="2126994662">
    <w:abstractNumId w:val="0"/>
    <w:lvlOverride w:ilvl="0">
      <w:startOverride w:val="1"/>
    </w:lvlOverride>
  </w:num>
  <w:num w:numId="4" w16cid:durableId="963929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3FD"/>
    <w:rsid w:val="00016097"/>
    <w:rsid w:val="0001721D"/>
    <w:rsid w:val="00063A17"/>
    <w:rsid w:val="0007304E"/>
    <w:rsid w:val="00085D81"/>
    <w:rsid w:val="00092EB7"/>
    <w:rsid w:val="000A318B"/>
    <w:rsid w:val="000F4071"/>
    <w:rsid w:val="00191666"/>
    <w:rsid w:val="00196F59"/>
    <w:rsid w:val="001A6C4C"/>
    <w:rsid w:val="001C7BF1"/>
    <w:rsid w:val="001E377C"/>
    <w:rsid w:val="002A43A8"/>
    <w:rsid w:val="00332033"/>
    <w:rsid w:val="0034406E"/>
    <w:rsid w:val="003538D2"/>
    <w:rsid w:val="003A4FA8"/>
    <w:rsid w:val="003F0BF0"/>
    <w:rsid w:val="00417D26"/>
    <w:rsid w:val="00433F08"/>
    <w:rsid w:val="004345D3"/>
    <w:rsid w:val="00455CED"/>
    <w:rsid w:val="004A3F84"/>
    <w:rsid w:val="00510469"/>
    <w:rsid w:val="00544192"/>
    <w:rsid w:val="00572293"/>
    <w:rsid w:val="005B39A9"/>
    <w:rsid w:val="00607B06"/>
    <w:rsid w:val="00612A71"/>
    <w:rsid w:val="006620E8"/>
    <w:rsid w:val="006F51DF"/>
    <w:rsid w:val="00700F92"/>
    <w:rsid w:val="00704B37"/>
    <w:rsid w:val="00714E00"/>
    <w:rsid w:val="0072402A"/>
    <w:rsid w:val="007868DE"/>
    <w:rsid w:val="008002F6"/>
    <w:rsid w:val="008127AF"/>
    <w:rsid w:val="008411F7"/>
    <w:rsid w:val="00864BBE"/>
    <w:rsid w:val="008B15CD"/>
    <w:rsid w:val="008C70BE"/>
    <w:rsid w:val="00957DB9"/>
    <w:rsid w:val="009A67C9"/>
    <w:rsid w:val="009B1D0F"/>
    <w:rsid w:val="009F2D9E"/>
    <w:rsid w:val="00A6087C"/>
    <w:rsid w:val="00A74A71"/>
    <w:rsid w:val="00A9363B"/>
    <w:rsid w:val="00AA6E36"/>
    <w:rsid w:val="00B64A64"/>
    <w:rsid w:val="00BB371A"/>
    <w:rsid w:val="00C33432"/>
    <w:rsid w:val="00C37E02"/>
    <w:rsid w:val="00CA11E0"/>
    <w:rsid w:val="00CD20D2"/>
    <w:rsid w:val="00CD3CC4"/>
    <w:rsid w:val="00CE7598"/>
    <w:rsid w:val="00D016FC"/>
    <w:rsid w:val="00D44BD8"/>
    <w:rsid w:val="00D54FB7"/>
    <w:rsid w:val="00D81A4B"/>
    <w:rsid w:val="00D8734F"/>
    <w:rsid w:val="00E04F4E"/>
    <w:rsid w:val="00EA03FD"/>
    <w:rsid w:val="00EE41BF"/>
    <w:rsid w:val="00EF289E"/>
    <w:rsid w:val="00F0186E"/>
    <w:rsid w:val="00F10F72"/>
    <w:rsid w:val="00F41403"/>
    <w:rsid w:val="00F66ED9"/>
    <w:rsid w:val="00FF3BF5"/>
    <w:rsid w:val="058E04FC"/>
    <w:rsid w:val="1C844819"/>
    <w:rsid w:val="26F47D47"/>
    <w:rsid w:val="4EB67CD9"/>
    <w:rsid w:val="54FB5091"/>
    <w:rsid w:val="5EA4D997"/>
    <w:rsid w:val="68458948"/>
    <w:rsid w:val="6F78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9C568"/>
  <w15:chartTrackingRefBased/>
  <w15:docId w15:val="{756C881B-0922-435E-9B84-4494E5EE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03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0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03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0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03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0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0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0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0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03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03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03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03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03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03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03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03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03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0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0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0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0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0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03FD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EA03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03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03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03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03F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EA03FD"/>
    <w:pPr>
      <w:suppressAutoHyphens/>
      <w:autoSpaceDN w:val="0"/>
      <w:spacing w:after="0" w:line="100" w:lineRule="atLeast"/>
      <w:textAlignment w:val="baseline"/>
    </w:pPr>
    <w:rPr>
      <w:rFonts w:ascii="Calibri" w:eastAsia="Calibri" w:hAnsi="Calibri" w:cs="Calibri"/>
      <w:color w:val="000000"/>
      <w:kern w:val="3"/>
      <w:sz w:val="24"/>
      <w:szCs w:val="24"/>
      <w14:ligatures w14:val="none"/>
    </w:rPr>
  </w:style>
  <w:style w:type="numbering" w:customStyle="1" w:styleId="WWNum14">
    <w:name w:val="WWNum14"/>
    <w:basedOn w:val="NoList"/>
    <w:rsid w:val="00EA03FD"/>
    <w:pPr>
      <w:numPr>
        <w:numId w:val="4"/>
      </w:numPr>
    </w:pPr>
  </w:style>
  <w:style w:type="numbering" w:customStyle="1" w:styleId="WWNum15">
    <w:name w:val="WWNum15"/>
    <w:basedOn w:val="NoList"/>
    <w:rsid w:val="00EA03FD"/>
    <w:pPr>
      <w:numPr>
        <w:numId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A03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03F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val="ru-RU" w:eastAsia="zh-CN" w:bidi="hi-IN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03FD"/>
    <w:rPr>
      <w:rFonts w:ascii="Times New Roman" w:eastAsia="SimSun" w:hAnsi="Times New Roman" w:cs="Mangal"/>
      <w:kern w:val="3"/>
      <w:sz w:val="20"/>
      <w:szCs w:val="18"/>
      <w:lang w:val="ru-RU" w:eastAsia="zh-CN" w:bidi="hi-IN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71A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2"/>
      <w:szCs w:val="20"/>
      <w:lang w:val="et-EE" w:eastAsia="en-US" w:bidi="ar-SA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71A"/>
    <w:rPr>
      <w:rFonts w:ascii="Times New Roman" w:eastAsia="SimSun" w:hAnsi="Times New Roman" w:cs="Mangal"/>
      <w:b/>
      <w:bCs/>
      <w:kern w:val="3"/>
      <w:sz w:val="20"/>
      <w:szCs w:val="20"/>
      <w:lang w:val="ru-RU" w:eastAsia="zh-CN" w:bidi="hi-IN"/>
      <w14:ligatures w14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332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2033"/>
  </w:style>
  <w:style w:type="paragraph" w:styleId="Footer">
    <w:name w:val="footer"/>
    <w:basedOn w:val="Normal"/>
    <w:link w:val="FooterChar"/>
    <w:uiPriority w:val="99"/>
    <w:semiHidden/>
    <w:unhideWhenUsed/>
    <w:rsid w:val="00332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2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7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bb2bed-7f18-4fa1-92ce-e425948da0b0">
      <Terms xmlns="http://schemas.microsoft.com/office/infopath/2007/PartnerControls"/>
    </lcf76f155ced4ddcb4097134ff3c332f>
    <TaxCatchAll xmlns="64a7fa84-659a-4ae5-a88e-ffc2a2dcca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FF58651C5804097E7E3DB4834D567" ma:contentTypeVersion="14" ma:contentTypeDescription="Loo uus dokument" ma:contentTypeScope="" ma:versionID="873ff92ccfe2c2b4ceb2e38b91921781">
  <xsd:schema xmlns:xsd="http://www.w3.org/2001/XMLSchema" xmlns:xs="http://www.w3.org/2001/XMLSchema" xmlns:p="http://schemas.microsoft.com/office/2006/metadata/properties" xmlns:ns2="dfbb2bed-7f18-4fa1-92ce-e425948da0b0" xmlns:ns3="64a7fa84-659a-4ae5-a88e-ffc2a2dcca85" targetNamespace="http://schemas.microsoft.com/office/2006/metadata/properties" ma:root="true" ma:fieldsID="65f9ed7cdb03948a94198d85af7fda6f" ns2:_="" ns3:_="">
    <xsd:import namespace="dfbb2bed-7f18-4fa1-92ce-e425948da0b0"/>
    <xsd:import namespace="64a7fa84-659a-4ae5-a88e-ffc2a2dcc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b2bed-7f18-4fa1-92ce-e425948da0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5c152ab8-7751-473c-9ab4-eacce2a928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7fa84-659a-4ae5-a88e-ffc2a2dcca8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5488321-fa6a-4081-89f1-eb9cff8bba87}" ma:internalName="TaxCatchAll" ma:showField="CatchAllData" ma:web="64a7fa84-659a-4ae5-a88e-ffc2a2dcc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9D28-3911-4D4E-9084-46D3AB9156E9}">
  <ds:schemaRefs>
    <ds:schemaRef ds:uri="http://schemas.microsoft.com/office/2006/metadata/properties"/>
    <ds:schemaRef ds:uri="http://schemas.microsoft.com/office/infopath/2007/PartnerControls"/>
    <ds:schemaRef ds:uri="dfbb2bed-7f18-4fa1-92ce-e425948da0b0"/>
    <ds:schemaRef ds:uri="64a7fa84-659a-4ae5-a88e-ffc2a2dcca85"/>
  </ds:schemaRefs>
</ds:datastoreItem>
</file>

<file path=customXml/itemProps2.xml><?xml version="1.0" encoding="utf-8"?>
<ds:datastoreItem xmlns:ds="http://schemas.openxmlformats.org/officeDocument/2006/customXml" ds:itemID="{B45B1964-1508-4E66-8A6A-41E60F560B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B24185-634C-401A-A0E7-5DC7577648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bb2bed-7f18-4fa1-92ce-e425948da0b0"/>
    <ds:schemaRef ds:uri="64a7fa84-659a-4ae5-a88e-ffc2a2dcc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524</Words>
  <Characters>2990</Characters>
  <Application>Microsoft Office Word</Application>
  <DocSecurity>4</DocSecurity>
  <Lines>24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 Leetsaar</dc:creator>
  <cp:keywords/>
  <dc:description/>
  <cp:lastModifiedBy>Kadri Leetsaar</cp:lastModifiedBy>
  <cp:revision>47</cp:revision>
  <dcterms:created xsi:type="dcterms:W3CDTF">2024-03-18T22:53:00Z</dcterms:created>
  <dcterms:modified xsi:type="dcterms:W3CDTF">2024-03-19T22:41:00Z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0x01010005DFF58651C5804097E7E3DB4834D567</vt:lpwstr>
  </property>
  <property fmtid="{D5CDD505-2E9C-101B-9397-08002B2CF9AE}" pid="3" name="MediaServiceImageTags">
    <vt:lpwstr/>
  </property>
</Properties>
</file>